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7A0D9C" w:rsidRDefault="007A0D9C" w:rsidP="009E0316">
      <w:pPr>
        <w:widowControl w:val="0"/>
        <w:autoSpaceDE w:val="0"/>
        <w:autoSpaceDN w:val="0"/>
        <w:adjustRightInd w:val="0"/>
        <w:rPr>
          <w:rFonts w:ascii="Helvetica" w:hAnsi="Helvetica" w:cs="Helvetica"/>
          <w:sz w:val="26"/>
          <w:szCs w:val="26"/>
        </w:rPr>
      </w:pPr>
    </w:p>
    <w:p w:rsidR="007A0D9C" w:rsidRDefault="007A0D9C" w:rsidP="007A0D9C">
      <w:pPr>
        <w:widowControl w:val="0"/>
        <w:autoSpaceDE w:val="0"/>
        <w:autoSpaceDN w:val="0"/>
        <w:adjustRightInd w:val="0"/>
        <w:jc w:val="center"/>
        <w:rPr>
          <w:rFonts w:ascii="Helvetica" w:hAnsi="Helvetica" w:cs="Helvetica"/>
          <w:sz w:val="26"/>
          <w:szCs w:val="26"/>
        </w:rPr>
      </w:pPr>
      <w:r>
        <w:rPr>
          <w:rFonts w:ascii="Helvetica" w:hAnsi="Helvetica" w:cs="Helvetica"/>
          <w:sz w:val="26"/>
          <w:szCs w:val="26"/>
        </w:rPr>
        <w:t>Solid Figures</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B80CB6" w:rsidRDefault="00B80CB6" w:rsidP="00B80CB6">
      <w:pPr>
        <w:pStyle w:val="ListParagraph"/>
        <w:widowControl w:val="0"/>
        <w:autoSpaceDE w:val="0"/>
        <w:autoSpaceDN w:val="0"/>
        <w:adjustRightInd w:val="0"/>
        <w:ind w:left="1020"/>
        <w:rPr>
          <w:rFonts w:ascii="Helvetica" w:hAnsi="Helvetica" w:cs="Helvetica"/>
          <w:sz w:val="26"/>
          <w:szCs w:val="26"/>
        </w:rPr>
      </w:pPr>
    </w:p>
    <w:p w:rsidR="007A0D9C" w:rsidRPr="00F3519E" w:rsidRDefault="007A0D9C" w:rsidP="007A0D9C">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carousel part of the lesson was my favorite part of the lesson</w:t>
      </w:r>
      <w:r w:rsidR="008504D2">
        <w:rPr>
          <w:rFonts w:ascii="Helvetica" w:hAnsi="Helvetica" w:cs="Helvetica"/>
          <w:sz w:val="26"/>
          <w:szCs w:val="26"/>
        </w:rPr>
        <w:t>.</w:t>
      </w:r>
    </w:p>
    <w:p w:rsidR="009E0316" w:rsidRPr="00F3519E"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w:t>
      </w:r>
      <w:r>
        <w:rPr>
          <w:rFonts w:ascii="Helvetica" w:hAnsi="Helvetica" w:cs="Helvetica"/>
          <w:sz w:val="26"/>
          <w:szCs w:val="26"/>
        </w:rPr>
        <w:t>at worked well for the students?</w:t>
      </w:r>
    </w:p>
    <w:p w:rsidR="00B80CB6" w:rsidRDefault="00B80CB6" w:rsidP="00B80CB6">
      <w:pPr>
        <w:pStyle w:val="ListParagraph"/>
        <w:widowControl w:val="0"/>
        <w:autoSpaceDE w:val="0"/>
        <w:autoSpaceDN w:val="0"/>
        <w:adjustRightInd w:val="0"/>
        <w:ind w:left="1020"/>
        <w:rPr>
          <w:rFonts w:ascii="Helvetica" w:hAnsi="Helvetica" w:cs="Helvetica"/>
          <w:sz w:val="26"/>
          <w:szCs w:val="26"/>
        </w:rPr>
      </w:pPr>
    </w:p>
    <w:p w:rsidR="009E0316" w:rsidRDefault="008504D2" w:rsidP="008504D2">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carousel activity, working in groups, and actually manipulating the solid figures worked well for the groups.</w:t>
      </w:r>
    </w:p>
    <w:p w:rsidR="009E0316" w:rsidRPr="00F3519E"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3.     Why is this important?</w:t>
      </w:r>
    </w:p>
    <w:p w:rsidR="00B80CB6" w:rsidRDefault="00B80CB6" w:rsidP="009E0316">
      <w:pPr>
        <w:widowControl w:val="0"/>
        <w:autoSpaceDE w:val="0"/>
        <w:autoSpaceDN w:val="0"/>
        <w:adjustRightInd w:val="0"/>
        <w:rPr>
          <w:rFonts w:ascii="Helvetica" w:hAnsi="Helvetica" w:cs="Helvetica"/>
          <w:sz w:val="26"/>
          <w:szCs w:val="26"/>
        </w:rPr>
      </w:pPr>
    </w:p>
    <w:p w:rsidR="008504D2" w:rsidRDefault="008504D2" w:rsidP="008504D2">
      <w:pPr>
        <w:widowControl w:val="0"/>
        <w:autoSpaceDE w:val="0"/>
        <w:autoSpaceDN w:val="0"/>
        <w:adjustRightInd w:val="0"/>
        <w:ind w:left="940"/>
        <w:rPr>
          <w:rFonts w:ascii="Helvetica" w:hAnsi="Helvetica" w:cs="Helvetica"/>
          <w:sz w:val="26"/>
          <w:szCs w:val="26"/>
        </w:rPr>
      </w:pPr>
      <w:r>
        <w:rPr>
          <w:rFonts w:ascii="Helvetica" w:hAnsi="Helvetica" w:cs="Helvetica"/>
          <w:sz w:val="26"/>
          <w:szCs w:val="26"/>
        </w:rPr>
        <w:t>The carousel activity was important because it was an activity that demonstrated the relevance of solid figures in the real world and made the students themselves think of solid figures based on their prior knowledge and experiences.  The activity itself was also fun for the students.  It was game-like in the sense that each student was timed and had to pass the figure on to the next group while trying to write as many solid figures as possible. Grouping was also important because it required students to work and listen to one another, which is something they need to learn to do to be successful throughout their school career and future work career.  Grouping also exposed students to various viewpoints they might not have otherwise thought of on their own.  The manipulatives also gave them a better visual for what items they should identify around them in the real world as similar figures.</w:t>
      </w:r>
    </w:p>
    <w:p w:rsidR="009E0316" w:rsidRDefault="009E0316" w:rsidP="008504D2">
      <w:pPr>
        <w:widowControl w:val="0"/>
        <w:autoSpaceDE w:val="0"/>
        <w:autoSpaceDN w:val="0"/>
        <w:adjustRightInd w:val="0"/>
        <w:ind w:left="94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What will you do in the future</w:t>
      </w:r>
      <w:r w:rsidR="008504D2">
        <w:rPr>
          <w:rFonts w:ascii="Helvetica" w:hAnsi="Helvetica" w:cs="Helvetica"/>
          <w:sz w:val="26"/>
          <w:szCs w:val="26"/>
        </w:rPr>
        <w:t xml:space="preserve"> to improve the chance of this</w:t>
      </w:r>
      <w:r>
        <w:rPr>
          <w:rFonts w:ascii="Helvetica" w:hAnsi="Helvetica" w:cs="Helvetica"/>
          <w:sz w:val="26"/>
          <w:szCs w:val="26"/>
        </w:rPr>
        <w:t xml:space="preserve">  </w:t>
      </w: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happening again?</w:t>
      </w:r>
    </w:p>
    <w:p w:rsidR="001F2843" w:rsidRDefault="001F2843" w:rsidP="009E0316">
      <w:pPr>
        <w:widowControl w:val="0"/>
        <w:autoSpaceDE w:val="0"/>
        <w:autoSpaceDN w:val="0"/>
        <w:adjustRightInd w:val="0"/>
        <w:rPr>
          <w:rFonts w:ascii="Helvetica" w:hAnsi="Helvetica" w:cs="Helvetica"/>
          <w:sz w:val="26"/>
          <w:szCs w:val="26"/>
        </w:rPr>
      </w:pPr>
    </w:p>
    <w:p w:rsidR="009E0316" w:rsidRPr="001F2843" w:rsidRDefault="008504D2" w:rsidP="001F2843">
      <w:pPr>
        <w:widowControl w:val="0"/>
        <w:autoSpaceDE w:val="0"/>
        <w:autoSpaceDN w:val="0"/>
        <w:adjustRightInd w:val="0"/>
        <w:rPr>
          <w:rFonts w:ascii="Helvetica" w:hAnsi="Helvetica" w:cs="Helvetica"/>
          <w:sz w:val="26"/>
          <w:szCs w:val="26"/>
        </w:rPr>
      </w:pPr>
      <w:r>
        <w:rPr>
          <w:rFonts w:ascii="Helvetica" w:hAnsi="Helvetica" w:cs="Helvetica"/>
          <w:sz w:val="26"/>
          <w:szCs w:val="26"/>
        </w:rPr>
        <w:tab/>
        <w:t xml:space="preserve"> </w:t>
      </w:r>
      <w:r w:rsidR="001F2843">
        <w:rPr>
          <w:rFonts w:ascii="Helvetica" w:hAnsi="Helvetica" w:cs="Helvetica"/>
          <w:sz w:val="26"/>
          <w:szCs w:val="26"/>
        </w:rPr>
        <w:t xml:space="preserve"> I will implement</w:t>
      </w:r>
      <w:r>
        <w:rPr>
          <w:rFonts w:ascii="Helvetica" w:hAnsi="Helvetica" w:cs="Helvetica"/>
          <w:sz w:val="26"/>
          <w:szCs w:val="26"/>
        </w:rPr>
        <w:t xml:space="preserve"> the carousel activity</w:t>
      </w:r>
      <w:r w:rsidR="001F2843">
        <w:rPr>
          <w:rFonts w:ascii="Helvetica" w:hAnsi="Helvetica" w:cs="Helvetica"/>
          <w:sz w:val="26"/>
          <w:szCs w:val="26"/>
        </w:rPr>
        <w:t xml:space="preserve"> in more lessons.</w:t>
      </w:r>
      <w:r>
        <w:rPr>
          <w:rFonts w:ascii="Helvetica" w:hAnsi="Helvetica" w:cs="Helvetica"/>
          <w:sz w:val="26"/>
          <w:szCs w:val="26"/>
        </w:rPr>
        <w:t xml:space="preserve"> </w:t>
      </w:r>
    </w:p>
    <w:p w:rsidR="009E0316" w:rsidRDefault="009E0316"/>
    <w:p w:rsidR="009E0316" w:rsidRDefault="009E0316">
      <w:bookmarkStart w:id="0" w:name="_GoBack"/>
      <w:bookmarkEnd w:id="0"/>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jc w:val="center"/>
        <w:rPr>
          <w:rFonts w:ascii="Helvetica" w:hAnsi="Helvetica" w:cs="Helvetica"/>
          <w:sz w:val="26"/>
          <w:szCs w:val="26"/>
        </w:rPr>
      </w:pPr>
      <w:r>
        <w:rPr>
          <w:rFonts w:ascii="Helvetica" w:hAnsi="Helvetica" w:cs="Helvetica"/>
          <w:sz w:val="26"/>
          <w:szCs w:val="26"/>
        </w:rPr>
        <w:t>Mya’s Birthday Party</w:t>
      </w:r>
    </w:p>
    <w:p w:rsidR="009E0316" w:rsidRDefault="009E0316" w:rsidP="009E0316">
      <w:pPr>
        <w:widowControl w:val="0"/>
        <w:autoSpaceDE w:val="0"/>
        <w:autoSpaceDN w:val="0"/>
        <w:adjustRightInd w:val="0"/>
        <w:jc w:val="center"/>
        <w:rPr>
          <w:rFonts w:ascii="Helvetica" w:hAnsi="Helvetica" w:cs="Helvetica"/>
          <w:sz w:val="26"/>
          <w:szCs w:val="26"/>
        </w:rPr>
      </w:pPr>
    </w:p>
    <w:p w:rsidR="009E0316" w:rsidRDefault="009E0316" w:rsidP="009E0316">
      <w:pPr>
        <w:pStyle w:val="ListParagraph"/>
        <w:widowControl w:val="0"/>
        <w:numPr>
          <w:ilvl w:val="0"/>
          <w:numId w:val="2"/>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9E0316" w:rsidRDefault="009E0316" w:rsidP="009E0316">
      <w:pPr>
        <w:pStyle w:val="ListParagraph"/>
        <w:widowControl w:val="0"/>
        <w:autoSpaceDE w:val="0"/>
        <w:autoSpaceDN w:val="0"/>
        <w:adjustRightInd w:val="0"/>
        <w:ind w:left="1020"/>
        <w:rPr>
          <w:rFonts w:ascii="Helvetica" w:hAnsi="Helvetica" w:cs="Helvetica"/>
          <w:sz w:val="26"/>
          <w:szCs w:val="26"/>
        </w:rPr>
      </w:pPr>
    </w:p>
    <w:p w:rsidR="009E0316" w:rsidRDefault="009E0316" w:rsidP="009E0316">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My favorite part of the lesson was comparing/contrasting the groups’ solutions on the white board during whole class discussion to determine which group had the best resolution to the problem.</w:t>
      </w:r>
    </w:p>
    <w:p w:rsidR="009E0316" w:rsidRPr="00F3519E"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pStyle w:val="ListParagraph"/>
        <w:widowControl w:val="0"/>
        <w:numPr>
          <w:ilvl w:val="0"/>
          <w:numId w:val="2"/>
        </w:numPr>
        <w:autoSpaceDE w:val="0"/>
        <w:autoSpaceDN w:val="0"/>
        <w:adjustRightInd w:val="0"/>
        <w:rPr>
          <w:rFonts w:ascii="Helvetica" w:hAnsi="Helvetica" w:cs="Helvetica"/>
          <w:sz w:val="26"/>
          <w:szCs w:val="26"/>
        </w:rPr>
      </w:pPr>
      <w:r w:rsidRPr="00F3519E">
        <w:rPr>
          <w:rFonts w:ascii="Helvetica" w:hAnsi="Helvetica" w:cs="Helvetica"/>
          <w:sz w:val="26"/>
          <w:szCs w:val="26"/>
        </w:rPr>
        <w:t>Wh</w:t>
      </w:r>
      <w:r>
        <w:rPr>
          <w:rFonts w:ascii="Helvetica" w:hAnsi="Helvetica" w:cs="Helvetica"/>
          <w:sz w:val="26"/>
          <w:szCs w:val="26"/>
        </w:rPr>
        <w:t>at worked well for the students?</w:t>
      </w:r>
    </w:p>
    <w:p w:rsidR="009E0316" w:rsidRDefault="009E0316" w:rsidP="009E0316">
      <w:pPr>
        <w:pStyle w:val="ListParagraph"/>
        <w:widowControl w:val="0"/>
        <w:autoSpaceDE w:val="0"/>
        <w:autoSpaceDN w:val="0"/>
        <w:adjustRightInd w:val="0"/>
        <w:ind w:left="1020"/>
        <w:rPr>
          <w:rFonts w:ascii="Helvetica" w:hAnsi="Helvetica" w:cs="Helvetica"/>
          <w:sz w:val="26"/>
          <w:szCs w:val="26"/>
        </w:rPr>
      </w:pPr>
    </w:p>
    <w:p w:rsidR="009E0316" w:rsidRDefault="009E0316" w:rsidP="009E0316">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grouping worked well and the scenario itself prompted better student learning.</w:t>
      </w:r>
    </w:p>
    <w:p w:rsidR="009E0316" w:rsidRPr="00F3519E"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3.     Why is this important?</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ind w:left="940"/>
        <w:rPr>
          <w:rFonts w:ascii="Helvetica" w:hAnsi="Helvetica" w:cs="Helvetica"/>
          <w:sz w:val="26"/>
          <w:szCs w:val="26"/>
        </w:rPr>
      </w:pPr>
      <w:r>
        <w:rPr>
          <w:rFonts w:ascii="Helvetica" w:hAnsi="Helvetica" w:cs="Helvetica"/>
          <w:sz w:val="26"/>
          <w:szCs w:val="26"/>
        </w:rPr>
        <w:t>The situation or scenario of the problem was important because it gave the students a real world scenario in which a budget is applicable.  Moreover, the scenario was relatable and relevant to the students, and it peaked their interests because it pertained to planning a birthday party.  Grouping was also important because it required students to work and listen to one another, which is something they need to learn to do to be successful throughout their school career and future work career.  Grouping also exposed students to various viewpoints they might not have otherwise thought of on their own.</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What will you do in the future to improve the chance of </w:t>
      </w:r>
      <w:r w:rsidR="00B04421">
        <w:rPr>
          <w:rFonts w:ascii="Helvetica" w:hAnsi="Helvetica" w:cs="Helvetica"/>
          <w:sz w:val="26"/>
          <w:szCs w:val="26"/>
        </w:rPr>
        <w:t>this</w:t>
      </w:r>
      <w:r>
        <w:rPr>
          <w:rFonts w:ascii="Helvetica" w:hAnsi="Helvetica" w:cs="Helvetica"/>
          <w:sz w:val="26"/>
          <w:szCs w:val="26"/>
        </w:rPr>
        <w:t xml:space="preserve">  </w:t>
      </w: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happening again?</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ind w:left="800"/>
        <w:rPr>
          <w:rFonts w:ascii="Helvetica" w:hAnsi="Helvetica" w:cs="Helvetica"/>
          <w:sz w:val="26"/>
          <w:szCs w:val="26"/>
        </w:rPr>
      </w:pPr>
      <w:r>
        <w:rPr>
          <w:rFonts w:ascii="Helvetica" w:hAnsi="Helvetica" w:cs="Helvetica"/>
          <w:sz w:val="26"/>
          <w:szCs w:val="26"/>
        </w:rPr>
        <w:t>I will devise more activities similar to this one when possible, and I   will use the names of students in the class to peak interest. I will also model the first portion of the scenario to decrease confusion.</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 w:rsidR="007A0D9C" w:rsidRDefault="007A0D9C"/>
    <w:sectPr w:rsidR="007A0D9C" w:rsidSect="007A0D9C">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D6C1B"/>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6D345D"/>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savePreviewPicture/>
  <w:compat>
    <w:useFELayout/>
  </w:compat>
  <w:rsids>
    <w:rsidRoot w:val="009E0316"/>
    <w:rsid w:val="00042822"/>
    <w:rsid w:val="000F168B"/>
    <w:rsid w:val="001F2843"/>
    <w:rsid w:val="007A0D9C"/>
    <w:rsid w:val="008504D2"/>
    <w:rsid w:val="009E0316"/>
    <w:rsid w:val="009E381E"/>
    <w:rsid w:val="00B04421"/>
    <w:rsid w:val="00B80CB6"/>
  </w:rsids>
  <m:mathPr>
    <m:mathFont m:val="DJ Groovey"/>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3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E03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3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31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2299</Characters>
  <Application>Microsoft Macintosh Word</Application>
  <DocSecurity>0</DocSecurity>
  <Lines>19</Lines>
  <Paragraphs>4</Paragraphs>
  <ScaleCrop>false</ScaleCrop>
  <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mcs</dc:creator>
  <cp:keywords/>
  <dc:description/>
  <cp:lastModifiedBy>bethany.jackson</cp:lastModifiedBy>
  <cp:revision>2</cp:revision>
  <dcterms:created xsi:type="dcterms:W3CDTF">2011-12-07T18:01:00Z</dcterms:created>
  <dcterms:modified xsi:type="dcterms:W3CDTF">2011-12-07T18:01:00Z</dcterms:modified>
</cp:coreProperties>
</file>